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2" w:rsidRDefault="002754D2" w:rsidP="002754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2754D2" w:rsidRDefault="002754D2" w:rsidP="002754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do Gminnego Programu Profilaktyki</w:t>
      </w:r>
    </w:p>
    <w:p w:rsidR="002754D2" w:rsidRDefault="002754D2" w:rsidP="002754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i Rozwiązywania Problemów  Alkoholowych na  rok 2016                                                              </w:t>
      </w:r>
    </w:p>
    <w:p w:rsidR="002754D2" w:rsidRDefault="002754D2" w:rsidP="002754D2">
      <w:pPr>
        <w:pStyle w:val="Tekstpodstawowywcity3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z uwzględnieniem Przeciwdziałania Narkomanii                    </w:t>
      </w:r>
    </w:p>
    <w:p w:rsidR="002754D2" w:rsidRDefault="002754D2" w:rsidP="002754D2">
      <w:pPr>
        <w:pStyle w:val="Tekstpodstawowywcity3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w Gminie Piszczac</w:t>
      </w:r>
    </w:p>
    <w:p w:rsidR="002754D2" w:rsidRDefault="002754D2" w:rsidP="002754D2">
      <w:pPr>
        <w:pStyle w:val="Tekstpodstawowywcity3"/>
        <w:ind w:left="9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54D2" w:rsidRDefault="002754D2" w:rsidP="002754D2">
      <w:pPr>
        <w:jc w:val="both"/>
        <w:rPr>
          <w:rFonts w:ascii="Times New Roman" w:hAnsi="Times New Roman" w:cs="Times New Roman"/>
          <w:sz w:val="20"/>
          <w:szCs w:val="26"/>
        </w:rPr>
      </w:pPr>
    </w:p>
    <w:p w:rsidR="002754D2" w:rsidRDefault="002754D2" w:rsidP="002754D2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 851 ochrona zdrowia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- 70. 000,00</w:t>
      </w:r>
    </w:p>
    <w:p w:rsidR="002754D2" w:rsidRDefault="002754D2" w:rsidP="00275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Rozdz. 85154 przeciwdziałanie alkoholizmowi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- 69. 000,00</w:t>
      </w:r>
    </w:p>
    <w:p w:rsidR="002754D2" w:rsidRDefault="002754D2" w:rsidP="00275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Rozdz. 85153 zwalczanie narkomanii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="00D00F3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 1. 000,00</w:t>
      </w:r>
    </w:p>
    <w:p w:rsidR="002754D2" w:rsidRDefault="002754D2" w:rsidP="002754D2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2754D2" w:rsidRDefault="002754D2" w:rsidP="002754D2">
      <w:pPr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2754D2" w:rsidRDefault="002754D2" w:rsidP="002754D2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  DZIAŁAŃ</w:t>
      </w:r>
    </w:p>
    <w:p w:rsidR="002754D2" w:rsidRDefault="002754D2" w:rsidP="002754D2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</w:p>
    <w:p w:rsidR="002754D2" w:rsidRDefault="002754D2" w:rsidP="002754D2">
      <w:pPr>
        <w:pStyle w:val="Tekstpodstawowy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Prowadzenie profilaktycznej działalności informacyjno – edukacyjnej skierowanej pośrednio i bezpośrednio do dzieci, młodzieży, rodziców oraz mieszkańców z terenu gminy.</w:t>
      </w:r>
    </w:p>
    <w:p w:rsidR="002754D2" w:rsidRDefault="002754D2" w:rsidP="002754D2">
      <w:pPr>
        <w:pStyle w:val="Tekstpodstawowy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5651"/>
        <w:gridCol w:w="2632"/>
        <w:gridCol w:w="3002"/>
        <w:gridCol w:w="2255"/>
      </w:tblGrid>
      <w:tr w:rsidR="002754D2" w:rsidTr="002754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SPOSÓB  REALIZACJI  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TERMIN  REALIZACJI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REALIZATORZY I MIEJSCE REALIZACJI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KOSZT</w:t>
            </w:r>
          </w:p>
        </w:tc>
      </w:tr>
      <w:tr w:rsidR="002754D2" w:rsidTr="002754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 w:rsidP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Prowadzenie programów edukacyjnych rekomendowanych przez PARPA, dotyczących różnego rodzaju środków uzależniających ( alkohol, nikotyna, narkotyki), skierowanych do dzieci i młodzieży szkolnej z terenu Gminy Piszczac, adekwatnych do określonych przez Rady Pedagogiczne problemów występujących w danej szkole oraz spójnych z programem wychowawczym szkoły. Będzie to zakup filmów oraz scenariuszy do zajęć profilaktycznych jak również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literatury fachowej, dla nauczycieli i materiałów dla pełnomocnika do pracy w środowisku lokalnym, np. czasopismo „Świat Problemów”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Przeszkoleni liderzy, kadra pedagogiczna, młodzież, pełnomocnik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4. 500</w:t>
            </w:r>
          </w:p>
        </w:tc>
      </w:tr>
      <w:tr w:rsidR="002754D2" w:rsidTr="002754D2">
        <w:trPr>
          <w:trHeight w:val="9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Prezentacja spektakli teatralnych, debaty szkolne, koncerty, konkursy i zabawy promujące zdrowy tryb życia bez nałogów. Prelekcje, konferencje, pogadanki dla rodziców w szkole, nauczycieli, mieszkańców gminy w poszczególnych sołectwach (profilaktyka w świetlicach wiejskich, świetlicy środowiskowej „Jaskółka”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Kadra pedagogiczna, młodzież, aktorzy teatralni, wykładowcy, specjaliści profilaktycy, uczestnicy ruchu artystycznego z przesłaniem profilaktycznym.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7.000</w:t>
            </w:r>
          </w:p>
        </w:tc>
      </w:tr>
      <w:tr w:rsidR="002754D2" w:rsidTr="002754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Partnerstwo, współpraca, pomoc finansowa polegająca na wspieraniu pozalekcyjnych zajęć sportowych, dożywianie dzieci w świetlicy środowiskowej „jaskółka”</w:t>
            </w:r>
            <w:r>
              <w:rPr>
                <w:rFonts w:ascii="Times New Roman" w:hAnsi="Times New Roman" w:cs="Times New Roman"/>
                <w:lang w:eastAsia="en-US"/>
              </w:rPr>
              <w:br/>
              <w:t>mini warsztaty zdrowego żywienia, zajęć artystycznych, warsztatów socjoterapii dla dzieci z problemem agresji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Kadra pedagogiczna pracująca w świetlicy „Jaskółka”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6. 000</w:t>
            </w:r>
          </w:p>
        </w:tc>
      </w:tr>
      <w:tr w:rsidR="002754D2" w:rsidTr="002754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Współfinansowanie wypoczynku letniego, wycieczek, dla dzieci i  młodzieży szczególnie z rodzin dysfunkcyjnych i biednych, jak również dzieci i młodzieży wyróżniających się szczególną aktywnością w działalności profilaktycznej (pozytywni liderzy grup rówieśniczych) itp.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br/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rok szkolny i okres wakacyjny</w:t>
            </w: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Komisja, kadra pedagogiczna, lokalni działacze współpracujący z GKRPA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4.000</w:t>
            </w:r>
          </w:p>
        </w:tc>
      </w:tr>
      <w:tr w:rsidR="002754D2" w:rsidTr="002754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Dofinansowanie szkoleń i kursów specjalistycznych w zakresie pracy z dziećmi wywodzących się z rodzin alkoholowych i innych używek, osobami uzależnionymi i współ uzależnionymi oraz ze sprawcami i ofiarami przemocy domowej dla pracowników poszczególnych instytucji  z terenu gminy          ( policjanci, pracownicy socjalni, pedagodzy szkolni, pracownicy służby zdrowia, członkowie GKRPA) udział w ogólnopolskich kampaniach informacyjnych i edukacyjnych- zakup materiałów i programów profilaktycznych rekomendowanych przez PARPA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miarę zgłaszanych potrzeb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Komisja- pełnomocnik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3.000</w:t>
            </w:r>
          </w:p>
        </w:tc>
      </w:tr>
      <w:tr w:rsidR="002754D2" w:rsidTr="002754D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Organizowanie aktywnych form spędzania wolnego czasu dla dzieci i młodzieży z włączeniem programów  profilaktycznych – dzień dziecka, pikniki profilaktyczne w sołectwach, mikołajki, turnieje sportowe itp.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 szkolny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Komisja, kadra pedagogiczna, organizacje pozarządowe - pełnomocnik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7.000</w:t>
            </w:r>
          </w:p>
        </w:tc>
      </w:tr>
    </w:tbl>
    <w:p w:rsidR="002754D2" w:rsidRDefault="002754D2" w:rsidP="002754D2">
      <w:pPr>
        <w:rPr>
          <w:rFonts w:ascii="Times New Roman" w:hAnsi="Times New Roman" w:cs="Times New Roman"/>
          <w:b/>
          <w:bCs/>
        </w:rPr>
      </w:pPr>
    </w:p>
    <w:p w:rsidR="002754D2" w:rsidRDefault="002754D2" w:rsidP="00275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Zwiększenie dostępności pomocy terapeutycznej  i rehabilitacyjnej dla osób uzależnionych od alkoholu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681"/>
        <w:gridCol w:w="2645"/>
        <w:gridCol w:w="3014"/>
        <w:gridCol w:w="2235"/>
      </w:tblGrid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SPOSÓB  REALIZACJI  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TERMIN  REALIZACJI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REALIZATORZY I MIEJSCE REALIZACJI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KOSZT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Dofinansowanie kosztów dojazdu do miejsca terapii osobom znajdującym się w trudnej sytuacji materialnej oraz wniesienie opłaty skarbowej wynikającej ze złożenia wniosku o odbycie leczenia odwykowego do Sądu Rejonowego w Białej Podlaskiej.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Komisja, GOPS.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Kierowanie na badanie przez biegłego osób, które w związku z nadużywaniem alkoholu powodują rozkład życia rodzinnego, demoralizację małoletnich, uchylają się od pracy albo systematycznie zakłócają spokój lub porządek publiczny w celu wydania opinii w przedmiocie uzależnienia od alkoholu.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zależności od potrzeb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8.000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Porady psychologiczne dla rodzin z dysfunkcjami społecznymi oraz problemami wychowawczymi dzieci i młodzieży, grupa wsparcia dla kobiet, punkt konsultacyjny, pomoc w sytuacji kryzysowej – ośrodek SENS Biała Podlaska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raz w tygodniu przez  dwie godziny(w zależności od potrzeby)</w:t>
            </w: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Zadanie zlecone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8 .000</w:t>
            </w: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2754D2" w:rsidRDefault="002754D2" w:rsidP="002754D2">
      <w:pPr>
        <w:rPr>
          <w:rFonts w:ascii="Times New Roman" w:hAnsi="Times New Roman" w:cs="Times New Roman"/>
        </w:rPr>
      </w:pPr>
    </w:p>
    <w:p w:rsidR="002754D2" w:rsidRDefault="002754D2" w:rsidP="002754D2">
      <w:pPr>
        <w:rPr>
          <w:rFonts w:ascii="Times New Roman" w:hAnsi="Times New Roman" w:cs="Times New Roman"/>
          <w:b/>
          <w:bCs/>
        </w:rPr>
      </w:pPr>
    </w:p>
    <w:p w:rsidR="002754D2" w:rsidRDefault="002754D2" w:rsidP="002754D2">
      <w:pPr>
        <w:rPr>
          <w:rFonts w:ascii="Times New Roman" w:hAnsi="Times New Roman" w:cs="Times New Roman"/>
          <w:b/>
          <w:bCs/>
        </w:rPr>
      </w:pPr>
    </w:p>
    <w:p w:rsidR="002754D2" w:rsidRDefault="002754D2" w:rsidP="002754D2">
      <w:pPr>
        <w:rPr>
          <w:rFonts w:ascii="Times New Roman" w:hAnsi="Times New Roman" w:cs="Times New Roman"/>
          <w:b/>
          <w:bCs/>
        </w:rPr>
      </w:pPr>
    </w:p>
    <w:p w:rsidR="002754D2" w:rsidRDefault="002754D2" w:rsidP="002754D2">
      <w:pPr>
        <w:rPr>
          <w:rFonts w:ascii="Times New Roman" w:hAnsi="Times New Roman" w:cs="Times New Roman"/>
          <w:b/>
          <w:bCs/>
        </w:rPr>
      </w:pPr>
    </w:p>
    <w:p w:rsidR="002754D2" w:rsidRDefault="002754D2" w:rsidP="002754D2">
      <w:pPr>
        <w:rPr>
          <w:rFonts w:ascii="Times New Roman" w:hAnsi="Times New Roman" w:cs="Times New Roman"/>
          <w:b/>
          <w:bCs/>
        </w:rPr>
      </w:pPr>
    </w:p>
    <w:p w:rsidR="002754D2" w:rsidRDefault="002754D2" w:rsidP="002754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 Działania związane z funkcjonowaniem komisji. </w:t>
      </w:r>
    </w:p>
    <w:p w:rsidR="002754D2" w:rsidRDefault="002754D2" w:rsidP="002754D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681"/>
        <w:gridCol w:w="2645"/>
        <w:gridCol w:w="3014"/>
        <w:gridCol w:w="2235"/>
      </w:tblGrid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SPOSÓB  REALIZACJI   ZADANIA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TERMIN  REALIZACJI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REALIZATORZY I MIEJSCE REALIZACJI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KOSZT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Wynagrodzenia członków komisji.</w:t>
            </w:r>
          </w:p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 posiedzeń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8. 000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Obsługa GKRPA ( zakup materiałów biurowych, art. Spożywczych)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1 .000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 w:rsidP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Wsparcie dzieci i rodzin zagrożonych dysfunkcją i wykluczeniem społecznym, w postaci paczek świątecznych, upominków oraz przyborów szkolnych i pomocy naukowych.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Szkoły i placówki oświatowe, Komisja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3.000</w:t>
            </w:r>
          </w:p>
        </w:tc>
      </w:tr>
      <w:tr w:rsidR="002754D2" w:rsidTr="002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Doposażenie siłowni wraz z Klubem AA „ Barka” w Piszczacu, doposażenie  świetlic  w sprzęt sportowy oraz wyposażenie świetlicy jaskółka w materiały do zajęć edukacyjno – profilaktycznych. Adaptacje sal do zajęć w świetlicy Jaskółka.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cały rok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Komisja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D2" w:rsidRDefault="002754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9. 000</w:t>
            </w:r>
          </w:p>
        </w:tc>
      </w:tr>
    </w:tbl>
    <w:p w:rsidR="002754D2" w:rsidRDefault="002754D2" w:rsidP="002754D2"/>
    <w:p w:rsidR="002754D2" w:rsidRDefault="002754D2" w:rsidP="002754D2">
      <w:pPr>
        <w:spacing w:after="0" w:line="240" w:lineRule="auto"/>
        <w:jc w:val="both"/>
        <w:rPr>
          <w:rFonts w:ascii="Arial" w:hAnsi="Arial" w:cs="Arial"/>
        </w:rPr>
      </w:pPr>
    </w:p>
    <w:p w:rsidR="002754D2" w:rsidRDefault="002754D2" w:rsidP="002754D2">
      <w:pPr>
        <w:spacing w:after="0" w:line="240" w:lineRule="auto"/>
        <w:jc w:val="both"/>
        <w:rPr>
          <w:rFonts w:ascii="Arial" w:hAnsi="Arial" w:cs="Arial"/>
        </w:rPr>
      </w:pPr>
    </w:p>
    <w:p w:rsidR="002754D2" w:rsidRDefault="002754D2" w:rsidP="002754D2">
      <w:pPr>
        <w:spacing w:after="0" w:line="240" w:lineRule="auto"/>
        <w:jc w:val="both"/>
        <w:rPr>
          <w:rFonts w:ascii="Arial" w:hAnsi="Arial" w:cs="Arial"/>
        </w:rPr>
      </w:pPr>
    </w:p>
    <w:p w:rsidR="002754D2" w:rsidRDefault="002754D2" w:rsidP="002754D2"/>
    <w:p w:rsidR="002754D2" w:rsidRDefault="002754D2" w:rsidP="002754D2"/>
    <w:p w:rsidR="00A63A68" w:rsidRDefault="00A63A68"/>
    <w:sectPr w:rsidR="00A63A68" w:rsidSect="00275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4B2"/>
    <w:multiLevelType w:val="hybridMultilevel"/>
    <w:tmpl w:val="B08EA5DE"/>
    <w:lvl w:ilvl="0" w:tplc="B2D2DA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4D2"/>
    <w:rsid w:val="002754D2"/>
    <w:rsid w:val="0038577A"/>
    <w:rsid w:val="00A52721"/>
    <w:rsid w:val="00A63A68"/>
    <w:rsid w:val="00D00F3E"/>
    <w:rsid w:val="00EA3A51"/>
    <w:rsid w:val="00F4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D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4D2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2"/>
      <w:szCs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54D2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4D2"/>
    <w:rPr>
      <w:rFonts w:ascii="Tahoma" w:eastAsia="Times New Roman" w:hAnsi="Tahoma" w:cs="Tahoma"/>
      <w:b/>
      <w:bCs/>
      <w:sz w:val="32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54D2"/>
    <w:rPr>
      <w:rFonts w:ascii="Tahoma" w:eastAsia="Times New Roman" w:hAnsi="Tahoma" w:cs="Tahoma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4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4D2"/>
    <w:rPr>
      <w:rFonts w:eastAsiaTheme="minorEastAsi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4D2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Urząd Gminy Piszczac</cp:lastModifiedBy>
  <cp:revision>2</cp:revision>
  <cp:lastPrinted>2015-10-06T10:50:00Z</cp:lastPrinted>
  <dcterms:created xsi:type="dcterms:W3CDTF">2015-12-21T13:13:00Z</dcterms:created>
  <dcterms:modified xsi:type="dcterms:W3CDTF">2015-12-21T13:13:00Z</dcterms:modified>
</cp:coreProperties>
</file>